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B9A" w:rsidRPr="00774F20" w:rsidRDefault="003F0B9A" w:rsidP="003F0B9A">
      <w:pPr>
        <w:rPr>
          <w:rFonts w:cs="Helvetica"/>
          <w:szCs w:val="24"/>
        </w:rPr>
      </w:pPr>
    </w:p>
    <w:p w:rsidR="003F0B9A" w:rsidRPr="00774F20" w:rsidRDefault="003F0B9A" w:rsidP="003F0B9A">
      <w:pPr>
        <w:tabs>
          <w:tab w:val="left" w:pos="-720"/>
        </w:tabs>
        <w:suppressAutoHyphens/>
        <w:ind w:right="260"/>
        <w:jc w:val="center"/>
        <w:rPr>
          <w:rFonts w:cs="Helvetica"/>
          <w:b/>
          <w:spacing w:val="-3"/>
          <w:sz w:val="24"/>
          <w:szCs w:val="24"/>
          <w:u w:val="single"/>
        </w:rPr>
      </w:pPr>
    </w:p>
    <w:p w:rsidR="00774F20" w:rsidRPr="00774F20" w:rsidRDefault="00774F20" w:rsidP="00774F20">
      <w:pPr>
        <w:tabs>
          <w:tab w:val="left" w:pos="-720"/>
        </w:tabs>
        <w:suppressAutoHyphens/>
        <w:ind w:right="260"/>
        <w:jc w:val="center"/>
        <w:rPr>
          <w:rFonts w:cs="Helvetica"/>
          <w:b/>
          <w:spacing w:val="-3"/>
          <w:sz w:val="24"/>
          <w:szCs w:val="24"/>
          <w:u w:val="single"/>
        </w:rPr>
      </w:pPr>
      <w:r w:rsidRPr="00774F20">
        <w:rPr>
          <w:rFonts w:cs="Helvetica"/>
          <w:b/>
          <w:spacing w:val="-3"/>
          <w:sz w:val="24"/>
          <w:szCs w:val="24"/>
          <w:u w:val="single"/>
        </w:rPr>
        <w:t>ÍNDEX ANNEXOS AL PLEC DE PRESCRIPCIONS TÈCNIQUES PARTICULARS</w:t>
      </w:r>
    </w:p>
    <w:p w:rsidR="003F0B9A" w:rsidRPr="00774F20" w:rsidRDefault="003F0B9A" w:rsidP="003F0B9A">
      <w:pPr>
        <w:tabs>
          <w:tab w:val="left" w:pos="-720"/>
        </w:tabs>
        <w:suppressAutoHyphens/>
        <w:ind w:right="260"/>
        <w:jc w:val="center"/>
        <w:rPr>
          <w:rFonts w:cs="Helvetica"/>
          <w:b/>
          <w:spacing w:val="-3"/>
          <w:sz w:val="24"/>
          <w:szCs w:val="24"/>
          <w:u w:val="single"/>
        </w:rPr>
      </w:pPr>
    </w:p>
    <w:p w:rsidR="003F0B9A" w:rsidRPr="00774F20" w:rsidRDefault="003F0B9A" w:rsidP="003F0B9A">
      <w:pPr>
        <w:tabs>
          <w:tab w:val="left" w:pos="-720"/>
        </w:tabs>
        <w:suppressAutoHyphens/>
        <w:ind w:right="260"/>
        <w:rPr>
          <w:rFonts w:cs="Helvetica"/>
          <w:spacing w:val="-3"/>
          <w:sz w:val="24"/>
          <w:szCs w:val="24"/>
        </w:rPr>
      </w:pPr>
    </w:p>
    <w:p w:rsidR="003F0B9A" w:rsidRPr="00774F20" w:rsidRDefault="003F0B9A" w:rsidP="003F0B9A">
      <w:pPr>
        <w:tabs>
          <w:tab w:val="left" w:pos="-720"/>
        </w:tabs>
        <w:suppressAutoHyphens/>
        <w:ind w:right="260"/>
        <w:rPr>
          <w:rFonts w:cs="Helvetica"/>
          <w:spacing w:val="-3"/>
          <w:sz w:val="24"/>
          <w:szCs w:val="24"/>
        </w:rPr>
      </w:pPr>
    </w:p>
    <w:p w:rsidR="003F0B9A" w:rsidRPr="00774F20" w:rsidRDefault="003F0B9A" w:rsidP="003F0B9A">
      <w:pPr>
        <w:numPr>
          <w:ilvl w:val="0"/>
          <w:numId w:val="6"/>
        </w:numPr>
        <w:tabs>
          <w:tab w:val="left" w:pos="-720"/>
        </w:tabs>
        <w:suppressAutoHyphens/>
        <w:ind w:left="2835" w:right="260" w:hanging="2475"/>
        <w:rPr>
          <w:rFonts w:cs="Helvetica"/>
          <w:spacing w:val="-3"/>
          <w:sz w:val="24"/>
          <w:szCs w:val="24"/>
        </w:rPr>
      </w:pPr>
      <w:r w:rsidRPr="00774F20">
        <w:rPr>
          <w:rFonts w:cs="Helvetica"/>
          <w:b/>
          <w:spacing w:val="-3"/>
          <w:sz w:val="24"/>
          <w:szCs w:val="24"/>
        </w:rPr>
        <w:t>Annex 1:</w:t>
      </w:r>
      <w:r w:rsidRPr="00774F20">
        <w:rPr>
          <w:rFonts w:cs="Helvetica"/>
          <w:spacing w:val="-3"/>
          <w:sz w:val="24"/>
          <w:szCs w:val="24"/>
        </w:rPr>
        <w:tab/>
        <w:t>Repartiment òptim d’explotacions per denominació d’origen i per superfície.</w:t>
      </w:r>
    </w:p>
    <w:p w:rsidR="003F0B9A" w:rsidRPr="00774F20" w:rsidRDefault="003F0B9A" w:rsidP="003F0B9A">
      <w:pPr>
        <w:numPr>
          <w:ilvl w:val="0"/>
          <w:numId w:val="6"/>
        </w:numPr>
        <w:tabs>
          <w:tab w:val="left" w:pos="-720"/>
        </w:tabs>
        <w:suppressAutoHyphens/>
        <w:spacing w:before="120"/>
        <w:ind w:left="2835" w:right="261" w:hanging="2478"/>
        <w:rPr>
          <w:rFonts w:cs="Helvetica"/>
          <w:spacing w:val="-3"/>
          <w:sz w:val="24"/>
          <w:szCs w:val="24"/>
        </w:rPr>
      </w:pPr>
      <w:r w:rsidRPr="00774F20">
        <w:rPr>
          <w:rFonts w:cs="Helvetica"/>
          <w:b/>
          <w:spacing w:val="-3"/>
          <w:sz w:val="24"/>
          <w:szCs w:val="24"/>
        </w:rPr>
        <w:t>Annex 2:</w:t>
      </w:r>
      <w:r w:rsidRPr="00774F20">
        <w:rPr>
          <w:rFonts w:cs="Helvetica"/>
          <w:b/>
          <w:spacing w:val="-3"/>
          <w:sz w:val="24"/>
          <w:szCs w:val="24"/>
        </w:rPr>
        <w:tab/>
      </w:r>
      <w:r w:rsidRPr="00774F20">
        <w:rPr>
          <w:rFonts w:cs="Helvetica"/>
          <w:spacing w:val="-3"/>
          <w:sz w:val="24"/>
          <w:szCs w:val="24"/>
        </w:rPr>
        <w:t>Informació general i paràmetres tècnics i econòmics de les explotacions.</w:t>
      </w:r>
    </w:p>
    <w:p w:rsidR="003F0B9A" w:rsidRPr="00774F20" w:rsidRDefault="003F0B9A" w:rsidP="003F0B9A">
      <w:pPr>
        <w:tabs>
          <w:tab w:val="left" w:pos="-720"/>
        </w:tabs>
        <w:suppressAutoHyphens/>
        <w:spacing w:before="120"/>
        <w:ind w:left="357" w:right="261"/>
        <w:rPr>
          <w:rFonts w:cs="Helvetica"/>
          <w:spacing w:val="-3"/>
          <w:sz w:val="24"/>
          <w:szCs w:val="24"/>
        </w:rPr>
      </w:pPr>
      <w:r w:rsidRPr="00774F20">
        <w:rPr>
          <w:rFonts w:cs="Helvetica"/>
          <w:b/>
          <w:spacing w:val="-3"/>
          <w:sz w:val="24"/>
          <w:szCs w:val="24"/>
        </w:rPr>
        <w:t>-</w:t>
      </w:r>
      <w:r w:rsidRPr="00774F20">
        <w:rPr>
          <w:rFonts w:cs="Helvetica"/>
          <w:spacing w:val="-3"/>
          <w:sz w:val="24"/>
          <w:szCs w:val="24"/>
        </w:rPr>
        <w:tab/>
      </w:r>
      <w:r w:rsidRPr="00774F20">
        <w:rPr>
          <w:rFonts w:cs="Helvetica"/>
          <w:b/>
          <w:spacing w:val="-3"/>
          <w:sz w:val="24"/>
          <w:szCs w:val="24"/>
        </w:rPr>
        <w:t>Annex 3:</w:t>
      </w:r>
      <w:r w:rsidRPr="00774F20">
        <w:rPr>
          <w:rFonts w:cs="Helvetica"/>
          <w:b/>
          <w:spacing w:val="-3"/>
          <w:sz w:val="24"/>
          <w:szCs w:val="24"/>
        </w:rPr>
        <w:tab/>
      </w:r>
      <w:r w:rsidRPr="00774F20">
        <w:rPr>
          <w:rFonts w:cs="Helvetica"/>
          <w:b/>
          <w:spacing w:val="-3"/>
          <w:sz w:val="24"/>
          <w:szCs w:val="24"/>
        </w:rPr>
        <w:tab/>
      </w:r>
      <w:r w:rsidRPr="00774F20">
        <w:rPr>
          <w:rFonts w:cs="Helvetica"/>
          <w:spacing w:val="-3"/>
          <w:sz w:val="24"/>
          <w:szCs w:val="24"/>
        </w:rPr>
        <w:t>Format resultats de costos fitxa XCAC.</w:t>
      </w:r>
    </w:p>
    <w:p w:rsidR="003F0B9A" w:rsidRPr="00774F20" w:rsidRDefault="003F0B9A" w:rsidP="003F0B9A">
      <w:pPr>
        <w:tabs>
          <w:tab w:val="left" w:pos="-720"/>
        </w:tabs>
        <w:suppressAutoHyphens/>
        <w:spacing w:before="120"/>
        <w:ind w:left="357" w:right="261"/>
        <w:rPr>
          <w:rFonts w:cs="Helvetica"/>
          <w:spacing w:val="-3"/>
          <w:sz w:val="24"/>
          <w:szCs w:val="24"/>
        </w:rPr>
      </w:pPr>
      <w:r w:rsidRPr="00774F20">
        <w:rPr>
          <w:rFonts w:cs="Helvetica"/>
          <w:b/>
          <w:spacing w:val="-3"/>
          <w:sz w:val="24"/>
          <w:szCs w:val="24"/>
        </w:rPr>
        <w:t>-</w:t>
      </w:r>
      <w:r w:rsidRPr="00774F20">
        <w:rPr>
          <w:rFonts w:cs="Helvetica"/>
          <w:spacing w:val="-3"/>
          <w:sz w:val="24"/>
          <w:szCs w:val="24"/>
        </w:rPr>
        <w:tab/>
      </w:r>
      <w:r w:rsidRPr="00774F20">
        <w:rPr>
          <w:rFonts w:cs="Helvetica"/>
          <w:b/>
          <w:spacing w:val="-3"/>
          <w:sz w:val="24"/>
          <w:szCs w:val="24"/>
        </w:rPr>
        <w:t>Annex 4:</w:t>
      </w:r>
      <w:r w:rsidRPr="00774F20">
        <w:rPr>
          <w:rFonts w:cs="Helvetica"/>
          <w:b/>
          <w:spacing w:val="-3"/>
          <w:sz w:val="24"/>
          <w:szCs w:val="24"/>
        </w:rPr>
        <w:tab/>
      </w:r>
      <w:r w:rsidRPr="00774F20">
        <w:rPr>
          <w:rFonts w:cs="Helvetica"/>
          <w:b/>
          <w:spacing w:val="-3"/>
          <w:sz w:val="24"/>
          <w:szCs w:val="24"/>
        </w:rPr>
        <w:tab/>
      </w:r>
      <w:r w:rsidRPr="00774F20">
        <w:rPr>
          <w:rFonts w:cs="Helvetica"/>
          <w:spacing w:val="-3"/>
          <w:sz w:val="24"/>
          <w:szCs w:val="24"/>
        </w:rPr>
        <w:t>Estructura resultats del costos.</w:t>
      </w:r>
    </w:p>
    <w:p w:rsidR="003F0B9A" w:rsidRPr="00774F20" w:rsidRDefault="003F0B9A" w:rsidP="003F0B9A">
      <w:pPr>
        <w:tabs>
          <w:tab w:val="left" w:pos="-720"/>
          <w:tab w:val="left" w:pos="709"/>
        </w:tabs>
        <w:suppressAutoHyphens/>
        <w:spacing w:before="120"/>
        <w:ind w:left="2835" w:right="261" w:hanging="2478"/>
        <w:rPr>
          <w:rFonts w:cs="Helvetica"/>
          <w:b/>
          <w:spacing w:val="-3"/>
          <w:sz w:val="24"/>
          <w:szCs w:val="24"/>
        </w:rPr>
      </w:pPr>
      <w:r w:rsidRPr="00774F20">
        <w:rPr>
          <w:rFonts w:cs="Helvetica"/>
          <w:b/>
          <w:spacing w:val="-3"/>
          <w:sz w:val="24"/>
          <w:szCs w:val="24"/>
        </w:rPr>
        <w:t>-</w:t>
      </w:r>
      <w:r w:rsidRPr="00774F20">
        <w:rPr>
          <w:rFonts w:cs="Helvetica"/>
          <w:spacing w:val="-3"/>
          <w:sz w:val="24"/>
          <w:szCs w:val="24"/>
        </w:rPr>
        <w:tab/>
      </w:r>
      <w:r w:rsidRPr="00774F20">
        <w:rPr>
          <w:rFonts w:cs="Helvetica"/>
          <w:b/>
          <w:spacing w:val="-3"/>
          <w:sz w:val="24"/>
          <w:szCs w:val="24"/>
        </w:rPr>
        <w:t>Annex 5:</w:t>
      </w:r>
      <w:r w:rsidRPr="00774F20">
        <w:rPr>
          <w:rFonts w:cs="Helvetica"/>
          <w:b/>
          <w:spacing w:val="-3"/>
          <w:sz w:val="24"/>
          <w:szCs w:val="24"/>
        </w:rPr>
        <w:tab/>
      </w:r>
      <w:r w:rsidRPr="00774F20">
        <w:rPr>
          <w:rFonts w:cs="Helvetica"/>
          <w:spacing w:val="-3"/>
          <w:sz w:val="24"/>
          <w:szCs w:val="24"/>
        </w:rPr>
        <w:t>Model de sol·licitud per a col·laboració en dades comptables.</w:t>
      </w:r>
      <w:r w:rsidRPr="00774F20">
        <w:rPr>
          <w:rFonts w:cs="Helvetica"/>
          <w:b/>
          <w:spacing w:val="-3"/>
          <w:sz w:val="24"/>
          <w:szCs w:val="24"/>
        </w:rPr>
        <w:tab/>
      </w:r>
      <w:r w:rsidRPr="00774F20">
        <w:rPr>
          <w:rFonts w:cs="Helvetica"/>
          <w:b/>
          <w:spacing w:val="-3"/>
          <w:sz w:val="24"/>
          <w:szCs w:val="24"/>
        </w:rPr>
        <w:tab/>
      </w:r>
    </w:p>
    <w:p w:rsidR="003F0B9A" w:rsidRPr="00774F20" w:rsidRDefault="003F0B9A" w:rsidP="003F0B9A">
      <w:pPr>
        <w:tabs>
          <w:tab w:val="left" w:pos="-720"/>
          <w:tab w:val="left" w:pos="709"/>
        </w:tabs>
        <w:suppressAutoHyphens/>
        <w:spacing w:before="120"/>
        <w:ind w:left="2835" w:right="261" w:hanging="2478"/>
        <w:rPr>
          <w:rFonts w:cs="Helvetica"/>
          <w:b/>
          <w:sz w:val="24"/>
          <w:szCs w:val="24"/>
          <w:u w:val="single"/>
        </w:rPr>
      </w:pPr>
      <w:r w:rsidRPr="00774F20">
        <w:rPr>
          <w:rFonts w:cs="Helvetica"/>
          <w:b/>
          <w:spacing w:val="-3"/>
          <w:sz w:val="24"/>
          <w:szCs w:val="24"/>
        </w:rPr>
        <w:t>-</w:t>
      </w:r>
      <w:r w:rsidRPr="00774F20">
        <w:rPr>
          <w:rFonts w:cs="Helvetica"/>
          <w:spacing w:val="-3"/>
          <w:sz w:val="24"/>
          <w:szCs w:val="24"/>
        </w:rPr>
        <w:tab/>
      </w:r>
      <w:r w:rsidRPr="00774F20">
        <w:rPr>
          <w:rFonts w:cs="Helvetica"/>
          <w:b/>
          <w:spacing w:val="-3"/>
          <w:sz w:val="24"/>
          <w:szCs w:val="24"/>
        </w:rPr>
        <w:t>Annex 5. bis:</w:t>
      </w:r>
      <w:r w:rsidRPr="00774F20">
        <w:rPr>
          <w:rFonts w:cs="Helvetica"/>
          <w:b/>
          <w:spacing w:val="-3"/>
          <w:sz w:val="24"/>
          <w:szCs w:val="24"/>
        </w:rPr>
        <w:tab/>
      </w:r>
      <w:r w:rsidRPr="00774F20">
        <w:rPr>
          <w:rFonts w:cs="Helvetica"/>
          <w:spacing w:val="-3"/>
          <w:sz w:val="24"/>
          <w:szCs w:val="24"/>
        </w:rPr>
        <w:t xml:space="preserve">Disseny de Registres i normes de gravació d’informació d’empreses agràries. </w:t>
      </w:r>
    </w:p>
    <w:p w:rsidR="003F0B9A" w:rsidRPr="00774F20" w:rsidRDefault="003F0B9A" w:rsidP="003F0B9A">
      <w:pPr>
        <w:tabs>
          <w:tab w:val="left" w:pos="-720"/>
          <w:tab w:val="left" w:pos="709"/>
        </w:tabs>
        <w:suppressAutoHyphens/>
        <w:spacing w:before="120"/>
        <w:ind w:left="2835" w:right="261" w:hanging="2478"/>
        <w:rPr>
          <w:rFonts w:cs="Helvetica"/>
          <w:spacing w:val="-3"/>
          <w:sz w:val="24"/>
          <w:szCs w:val="24"/>
        </w:rPr>
      </w:pPr>
      <w:r w:rsidRPr="00774F20">
        <w:rPr>
          <w:rFonts w:cs="Helvetica"/>
          <w:b/>
          <w:spacing w:val="-3"/>
          <w:sz w:val="24"/>
          <w:szCs w:val="24"/>
        </w:rPr>
        <w:t>-</w:t>
      </w:r>
      <w:r w:rsidRPr="00774F20">
        <w:rPr>
          <w:rFonts w:cs="Helvetica"/>
          <w:spacing w:val="-3"/>
          <w:sz w:val="24"/>
          <w:szCs w:val="24"/>
        </w:rPr>
        <w:tab/>
      </w:r>
      <w:r w:rsidRPr="00774F20">
        <w:rPr>
          <w:rFonts w:cs="Helvetica"/>
          <w:b/>
          <w:spacing w:val="-3"/>
          <w:sz w:val="24"/>
          <w:szCs w:val="24"/>
        </w:rPr>
        <w:t>Annex 6:</w:t>
      </w:r>
      <w:r w:rsidRPr="00774F20">
        <w:rPr>
          <w:rFonts w:cs="Helvetica"/>
          <w:b/>
          <w:spacing w:val="-3"/>
          <w:sz w:val="24"/>
          <w:szCs w:val="24"/>
        </w:rPr>
        <w:tab/>
      </w:r>
      <w:r w:rsidRPr="00774F20">
        <w:rPr>
          <w:rFonts w:cs="Helvetica"/>
          <w:spacing w:val="-3"/>
          <w:sz w:val="24"/>
          <w:szCs w:val="24"/>
        </w:rPr>
        <w:t>Orientacions Tècnico-Econòmiques. Definició i especificacions.</w:t>
      </w:r>
    </w:p>
    <w:p w:rsidR="003F0B9A" w:rsidRPr="00774F20" w:rsidRDefault="003F0B9A" w:rsidP="003F0B9A">
      <w:pPr>
        <w:tabs>
          <w:tab w:val="left" w:pos="-720"/>
          <w:tab w:val="left" w:pos="709"/>
        </w:tabs>
        <w:suppressAutoHyphens/>
        <w:spacing w:before="120"/>
        <w:ind w:left="2835" w:right="261" w:hanging="2478"/>
        <w:rPr>
          <w:rFonts w:cs="Helvetica"/>
          <w:spacing w:val="-3"/>
          <w:sz w:val="24"/>
          <w:szCs w:val="24"/>
        </w:rPr>
      </w:pPr>
      <w:r w:rsidRPr="00774F20">
        <w:rPr>
          <w:rFonts w:cs="Helvetica"/>
          <w:b/>
          <w:spacing w:val="-3"/>
          <w:sz w:val="24"/>
          <w:szCs w:val="24"/>
        </w:rPr>
        <w:t>-</w:t>
      </w:r>
      <w:r w:rsidRPr="00774F20">
        <w:rPr>
          <w:rFonts w:cs="Helvetica"/>
          <w:b/>
          <w:spacing w:val="-3"/>
          <w:sz w:val="24"/>
          <w:szCs w:val="24"/>
        </w:rPr>
        <w:tab/>
        <w:t>Annex 7:</w:t>
      </w:r>
      <w:r w:rsidRPr="00774F20">
        <w:rPr>
          <w:rFonts w:cs="Helvetica"/>
          <w:b/>
          <w:spacing w:val="-3"/>
          <w:sz w:val="24"/>
          <w:szCs w:val="24"/>
        </w:rPr>
        <w:tab/>
      </w:r>
      <w:r w:rsidRPr="00774F20">
        <w:rPr>
          <w:rFonts w:cs="Helvetica"/>
          <w:spacing w:val="-3"/>
          <w:sz w:val="24"/>
          <w:szCs w:val="24"/>
        </w:rPr>
        <w:t>Fitxa-Resum informació comptable.</w:t>
      </w:r>
    </w:p>
    <w:p w:rsidR="003F0B9A" w:rsidRDefault="003F0B9A" w:rsidP="003F0B9A">
      <w:pPr>
        <w:tabs>
          <w:tab w:val="left" w:pos="-720"/>
          <w:tab w:val="left" w:pos="709"/>
        </w:tabs>
        <w:suppressAutoHyphens/>
        <w:spacing w:before="120"/>
        <w:ind w:left="2835" w:right="261" w:hanging="2478"/>
        <w:rPr>
          <w:rFonts w:cs="Helvetica"/>
          <w:spacing w:val="-3"/>
          <w:sz w:val="24"/>
          <w:szCs w:val="24"/>
        </w:rPr>
      </w:pPr>
      <w:r w:rsidRPr="00774F20">
        <w:rPr>
          <w:rFonts w:cs="Helvetica"/>
          <w:b/>
          <w:spacing w:val="-3"/>
          <w:sz w:val="24"/>
          <w:szCs w:val="24"/>
        </w:rPr>
        <w:t>-</w:t>
      </w:r>
      <w:r w:rsidRPr="00774F20">
        <w:rPr>
          <w:rFonts w:cs="Helvetica"/>
          <w:spacing w:val="-3"/>
          <w:sz w:val="24"/>
          <w:szCs w:val="24"/>
        </w:rPr>
        <w:tab/>
      </w:r>
      <w:r w:rsidRPr="00774F20">
        <w:rPr>
          <w:rFonts w:cs="Helvetica"/>
          <w:b/>
          <w:spacing w:val="-3"/>
          <w:sz w:val="24"/>
          <w:szCs w:val="24"/>
        </w:rPr>
        <w:t>Annex 8:</w:t>
      </w:r>
      <w:r w:rsidRPr="00774F20">
        <w:rPr>
          <w:rFonts w:cs="Helvetica"/>
          <w:b/>
          <w:spacing w:val="-3"/>
          <w:sz w:val="24"/>
          <w:szCs w:val="24"/>
        </w:rPr>
        <w:tab/>
      </w:r>
      <w:r w:rsidRPr="00774F20">
        <w:rPr>
          <w:rFonts w:cs="Helvetica"/>
          <w:spacing w:val="-3"/>
          <w:sz w:val="24"/>
          <w:szCs w:val="24"/>
        </w:rPr>
        <w:t>Codis Activitats.</w:t>
      </w:r>
    </w:p>
    <w:p w:rsidR="00A834A5" w:rsidRPr="00A834A5" w:rsidRDefault="00A834A5" w:rsidP="003F0B9A">
      <w:pPr>
        <w:tabs>
          <w:tab w:val="left" w:pos="-720"/>
          <w:tab w:val="left" w:pos="709"/>
        </w:tabs>
        <w:suppressAutoHyphens/>
        <w:spacing w:before="120"/>
        <w:ind w:left="2835" w:right="261" w:hanging="2478"/>
        <w:rPr>
          <w:rFonts w:cs="Helvetica"/>
          <w:spacing w:val="-3"/>
          <w:sz w:val="24"/>
          <w:szCs w:val="24"/>
        </w:rPr>
      </w:pPr>
      <w:r w:rsidRPr="00A834A5">
        <w:rPr>
          <w:rFonts w:cs="Helvetica"/>
          <w:b/>
          <w:spacing w:val="-3"/>
          <w:sz w:val="24"/>
          <w:szCs w:val="24"/>
        </w:rPr>
        <w:t>-</w:t>
      </w:r>
      <w:r w:rsidRPr="00A834A5">
        <w:rPr>
          <w:rFonts w:cs="Helvetica"/>
          <w:b/>
          <w:spacing w:val="-3"/>
          <w:sz w:val="24"/>
          <w:szCs w:val="24"/>
        </w:rPr>
        <w:tab/>
        <w:t>Annex 9:</w:t>
      </w:r>
      <w:r w:rsidRPr="00A834A5">
        <w:rPr>
          <w:rFonts w:cs="Helvetica"/>
          <w:spacing w:val="-3"/>
          <w:sz w:val="24"/>
          <w:szCs w:val="24"/>
        </w:rPr>
        <w:tab/>
        <w:t>Enquest</w:t>
      </w:r>
      <w:bookmarkStart w:id="0" w:name="_GoBack"/>
      <w:bookmarkEnd w:id="0"/>
      <w:r w:rsidRPr="00A834A5">
        <w:rPr>
          <w:rFonts w:cs="Helvetica"/>
          <w:spacing w:val="-3"/>
          <w:sz w:val="24"/>
          <w:szCs w:val="24"/>
        </w:rPr>
        <w:t>a de percepció de situació del sector vitícola</w:t>
      </w:r>
    </w:p>
    <w:p w:rsidR="003F0B9A" w:rsidRPr="00774F20" w:rsidRDefault="003F0B9A" w:rsidP="003F0B9A">
      <w:pPr>
        <w:tabs>
          <w:tab w:val="left" w:pos="-720"/>
          <w:tab w:val="left" w:pos="709"/>
        </w:tabs>
        <w:suppressAutoHyphens/>
        <w:spacing w:before="120"/>
        <w:ind w:left="2835" w:right="261" w:hanging="2478"/>
        <w:rPr>
          <w:rFonts w:cs="Helvetica"/>
          <w:spacing w:val="-3"/>
          <w:sz w:val="24"/>
          <w:szCs w:val="24"/>
        </w:rPr>
      </w:pPr>
    </w:p>
    <w:p w:rsidR="003F0B9A" w:rsidRPr="00774F20" w:rsidRDefault="003F0B9A">
      <w:pPr>
        <w:rPr>
          <w:rFonts w:cs="Helvetica"/>
        </w:rPr>
      </w:pPr>
    </w:p>
    <w:sectPr w:rsidR="003F0B9A" w:rsidRPr="00774F20" w:rsidSect="003F0B9A">
      <w:headerReference w:type="default" r:id="rId7"/>
      <w:footerReference w:type="default" r:id="rId8"/>
      <w:type w:val="continuous"/>
      <w:pgSz w:w="11906" w:h="16838"/>
      <w:pgMar w:top="2268" w:right="567" w:bottom="851" w:left="136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4BF" w:rsidRDefault="009E74BF">
      <w:r>
        <w:separator/>
      </w:r>
    </w:p>
  </w:endnote>
  <w:endnote w:type="continuationSeparator" w:id="0">
    <w:p w:rsidR="009E74BF" w:rsidRDefault="009E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37" w:rsidRPr="00407DB5" w:rsidRDefault="00142437">
    <w:pPr>
      <w:pStyle w:val="Peu"/>
      <w:rPr>
        <w:sz w:val="14"/>
        <w:szCs w:val="14"/>
      </w:rPr>
    </w:pPr>
    <w:r w:rsidRPr="00407DB5">
      <w:rPr>
        <w:sz w:val="14"/>
        <w:szCs w:val="14"/>
      </w:rPr>
      <w:t>Gran Via de les Corts Catalanes, 612-614</w:t>
    </w:r>
  </w:p>
  <w:p w:rsidR="00142437" w:rsidRPr="00407DB5" w:rsidRDefault="00142437">
    <w:pPr>
      <w:pStyle w:val="Peu"/>
      <w:rPr>
        <w:sz w:val="14"/>
        <w:szCs w:val="14"/>
      </w:rPr>
    </w:pP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8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7 Barcelona</w:t>
    </w:r>
  </w:p>
  <w:p w:rsidR="00142437" w:rsidRPr="00407DB5" w:rsidRDefault="00142437">
    <w:pPr>
      <w:pStyle w:val="Peu"/>
      <w:rPr>
        <w:sz w:val="14"/>
        <w:szCs w:val="14"/>
      </w:rPr>
    </w:pPr>
    <w:r w:rsidRPr="00407DB5">
      <w:rPr>
        <w:sz w:val="14"/>
        <w:szCs w:val="14"/>
      </w:rPr>
      <w:t>Tel.: 93 3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 xml:space="preserve">4 67 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</w:p>
  <w:p w:rsidR="00F906C8" w:rsidRDefault="00A834A5" w:rsidP="00F906C8">
    <w:pPr>
      <w:pStyle w:val="Peu"/>
      <w:rPr>
        <w:rFonts w:cs="Helvetica"/>
        <w:sz w:val="10"/>
      </w:rPr>
    </w:pPr>
    <w:hyperlink r:id="rId1" w:history="1">
      <w:r w:rsidR="006A674C">
        <w:rPr>
          <w:rStyle w:val="Enlla"/>
          <w:rFonts w:cs="Helvetica"/>
          <w:sz w:val="14"/>
          <w:szCs w:val="14"/>
        </w:rPr>
        <w:t>http://agricultura.gencat.cat/</w:t>
      </w:r>
    </w:hyperlink>
    <w:r w:rsidR="00F906C8">
      <w:rPr>
        <w:rFonts w:cs="Helvetica"/>
        <w:sz w:val="10"/>
      </w:rPr>
      <w:fldChar w:fldCharType="begin"/>
    </w:r>
    <w:r w:rsidR="00F906C8">
      <w:rPr>
        <w:rFonts w:cs="Helvetica"/>
        <w:sz w:val="10"/>
      </w:rPr>
      <w:instrText xml:space="preserve"> USERADDRESS  \* MERGEFORMAT </w:instrText>
    </w:r>
    <w:r w:rsidR="00F906C8">
      <w:rPr>
        <w:rFonts w:cs="Helvetica"/>
        <w:sz w:val="10"/>
      </w:rPr>
      <w:fldChar w:fldCharType="end"/>
    </w:r>
    <w:r w:rsidR="00F906C8">
      <w:rPr>
        <w:rFonts w:cs="Helvetica"/>
        <w:sz w:val="10"/>
      </w:rPr>
      <w:fldChar w:fldCharType="begin"/>
    </w:r>
    <w:r w:rsidR="00F906C8">
      <w:rPr>
        <w:rFonts w:cs="Helvetica"/>
        <w:sz w:val="10"/>
      </w:rPr>
      <w:instrText xml:space="preserve"> USERADDRESS  \* MERGEFORMAT </w:instrText>
    </w:r>
    <w:r w:rsidR="00F906C8">
      <w:rPr>
        <w:rFonts w:cs="Helvetica"/>
        <w:sz w:val="1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4BF" w:rsidRDefault="009E74BF">
      <w:r>
        <w:separator/>
      </w:r>
    </w:p>
  </w:footnote>
  <w:footnote w:type="continuationSeparator" w:id="0">
    <w:p w:rsidR="009E74BF" w:rsidRDefault="009E7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F20" w:rsidRDefault="00774F20" w:rsidP="00774F20">
    <w:pPr>
      <w:pStyle w:val="Capalera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page">
            <wp:posOffset>450215</wp:posOffset>
          </wp:positionH>
          <wp:positionV relativeFrom="page">
            <wp:posOffset>499745</wp:posOffset>
          </wp:positionV>
          <wp:extent cx="280670" cy="326390"/>
          <wp:effectExtent l="0" t="0" r="5080" b="0"/>
          <wp:wrapTopAndBottom/>
          <wp:docPr id="1" name="Imatge 1" descr="G:\Escut_b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 descr="G:\Escut_bn.bmp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  <w:szCs w:val="24"/>
      </w:rPr>
      <w:t>Generalitat de Catalunya</w:t>
    </w:r>
  </w:p>
  <w:p w:rsidR="00774F20" w:rsidRDefault="00774F20" w:rsidP="00774F20">
    <w:pPr>
      <w:rPr>
        <w:sz w:val="24"/>
      </w:rPr>
    </w:pPr>
    <w:r>
      <w:rPr>
        <w:sz w:val="24"/>
      </w:rPr>
      <w:t xml:space="preserve">Departament d'Acció Climàtica, </w:t>
    </w:r>
  </w:p>
  <w:p w:rsidR="00774F20" w:rsidRDefault="00774F20" w:rsidP="00774F20">
    <w:pPr>
      <w:rPr>
        <w:sz w:val="24"/>
      </w:rPr>
    </w:pPr>
    <w:r>
      <w:rPr>
        <w:sz w:val="24"/>
      </w:rPr>
      <w:t xml:space="preserve">Alimentació i Agenda Rural </w:t>
    </w:r>
  </w:p>
  <w:p w:rsidR="00774F20" w:rsidRDefault="00774F20" w:rsidP="00774F20">
    <w:pPr>
      <w:pStyle w:val="Capalera"/>
      <w:rPr>
        <w:b/>
        <w:sz w:val="24"/>
        <w:szCs w:val="24"/>
      </w:rPr>
    </w:pPr>
    <w:r w:rsidRPr="00AB0360">
      <w:rPr>
        <w:b/>
        <w:sz w:val="24"/>
        <w:szCs w:val="24"/>
      </w:rPr>
      <w:t>Secretaria General</w:t>
    </w:r>
  </w:p>
  <w:p w:rsidR="00774F20" w:rsidRPr="00B91F3A" w:rsidRDefault="00774F20" w:rsidP="00774F20">
    <w:pPr>
      <w:pStyle w:val="Capalera"/>
      <w:rPr>
        <w:sz w:val="16"/>
        <w:szCs w:val="16"/>
      </w:rPr>
    </w:pPr>
    <w:r>
      <w:rPr>
        <w:sz w:val="16"/>
        <w:szCs w:val="16"/>
      </w:rPr>
      <w:t>Gabinet Tècnic</w:t>
    </w:r>
  </w:p>
  <w:p w:rsidR="00774F20" w:rsidRPr="006A674C" w:rsidRDefault="00774F20" w:rsidP="00774F20">
    <w:pPr>
      <w:pStyle w:val="Capalera"/>
      <w:rPr>
        <w:sz w:val="16"/>
        <w:szCs w:val="16"/>
      </w:rPr>
    </w:pPr>
    <w:r w:rsidRPr="00B91F3A">
      <w:rPr>
        <w:sz w:val="16"/>
        <w:szCs w:val="16"/>
      </w:rPr>
      <w:t>Servei d</w:t>
    </w:r>
    <w:r>
      <w:rPr>
        <w:sz w:val="16"/>
        <w:szCs w:val="16"/>
      </w:rPr>
      <w:t>’Estadística i Preus Agroalimentaris</w:t>
    </w:r>
  </w:p>
  <w:p w:rsidR="006A674C" w:rsidRPr="00774F20" w:rsidRDefault="006A674C" w:rsidP="00774F2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31188"/>
    <w:multiLevelType w:val="singleLevel"/>
    <w:tmpl w:val="3D6CED36"/>
    <w:lvl w:ilvl="0">
      <w:start w:val="1"/>
      <w:numFmt w:val="bullet"/>
      <w:pStyle w:val="Topo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C0FAE"/>
    <w:multiLevelType w:val="singleLevel"/>
    <w:tmpl w:val="37EA6C72"/>
    <w:lvl w:ilvl="0">
      <w:start w:val="1"/>
      <w:numFmt w:val="bullet"/>
      <w:pStyle w:val="TopoS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31C2129E"/>
    <w:multiLevelType w:val="hybridMultilevel"/>
    <w:tmpl w:val="8FCC1C60"/>
    <w:lvl w:ilvl="0" w:tplc="C45CAC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2136F"/>
    <w:multiLevelType w:val="singleLevel"/>
    <w:tmpl w:val="DB70140C"/>
    <w:lvl w:ilvl="0">
      <w:start w:val="1"/>
      <w:numFmt w:val="bullet"/>
      <w:pStyle w:val="Topo1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</w:abstractNum>
  <w:abstractNum w:abstractNumId="4" w15:restartNumberingAfterBreak="0">
    <w:nsid w:val="53425B14"/>
    <w:multiLevelType w:val="singleLevel"/>
    <w:tmpl w:val="41BE706C"/>
    <w:lvl w:ilvl="0">
      <w:numFmt w:val="bullet"/>
      <w:pStyle w:val="Gui"/>
      <w:lvlText w:val="-"/>
      <w:lvlJc w:val="left"/>
      <w:pPr>
        <w:tabs>
          <w:tab w:val="num" w:pos="717"/>
        </w:tabs>
        <w:ind w:left="717" w:hanging="360"/>
      </w:pPr>
      <w:rPr>
        <w:rFonts w:ascii="Helvetica" w:hAnsi="Helvetica" w:hint="default"/>
        <w:sz w:val="22"/>
      </w:rPr>
    </w:lvl>
  </w:abstractNum>
  <w:abstractNum w:abstractNumId="5" w15:restartNumberingAfterBreak="0">
    <w:nsid w:val="6E9C30AB"/>
    <w:multiLevelType w:val="singleLevel"/>
    <w:tmpl w:val="4DF2D03C"/>
    <w:lvl w:ilvl="0">
      <w:start w:val="1"/>
      <w:numFmt w:val="bullet"/>
      <w:pStyle w:val="TopoNo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74C"/>
    <w:rsid w:val="00032B4D"/>
    <w:rsid w:val="00045AA7"/>
    <w:rsid w:val="000A2752"/>
    <w:rsid w:val="000F229F"/>
    <w:rsid w:val="001163D4"/>
    <w:rsid w:val="00142437"/>
    <w:rsid w:val="001E3248"/>
    <w:rsid w:val="002030D0"/>
    <w:rsid w:val="002B21F8"/>
    <w:rsid w:val="002C445E"/>
    <w:rsid w:val="00320B7D"/>
    <w:rsid w:val="00330FC3"/>
    <w:rsid w:val="003408B5"/>
    <w:rsid w:val="003F0B9A"/>
    <w:rsid w:val="00407287"/>
    <w:rsid w:val="00407DB5"/>
    <w:rsid w:val="00425840"/>
    <w:rsid w:val="00494225"/>
    <w:rsid w:val="004B0DB5"/>
    <w:rsid w:val="004C2216"/>
    <w:rsid w:val="004E10EF"/>
    <w:rsid w:val="004F32A6"/>
    <w:rsid w:val="00521566"/>
    <w:rsid w:val="0052543B"/>
    <w:rsid w:val="005C032A"/>
    <w:rsid w:val="005D55EE"/>
    <w:rsid w:val="00610884"/>
    <w:rsid w:val="0062331B"/>
    <w:rsid w:val="00652F86"/>
    <w:rsid w:val="006A674C"/>
    <w:rsid w:val="0076494C"/>
    <w:rsid w:val="00766D82"/>
    <w:rsid w:val="00774F20"/>
    <w:rsid w:val="007B5D91"/>
    <w:rsid w:val="00821AC3"/>
    <w:rsid w:val="00851A28"/>
    <w:rsid w:val="008A2C1E"/>
    <w:rsid w:val="009213B1"/>
    <w:rsid w:val="009E74BF"/>
    <w:rsid w:val="00A56D58"/>
    <w:rsid w:val="00A834A5"/>
    <w:rsid w:val="00A947EF"/>
    <w:rsid w:val="00AB0360"/>
    <w:rsid w:val="00AB2E0A"/>
    <w:rsid w:val="00AF3818"/>
    <w:rsid w:val="00B037C0"/>
    <w:rsid w:val="00B37E4C"/>
    <w:rsid w:val="00B54628"/>
    <w:rsid w:val="00B6615F"/>
    <w:rsid w:val="00BE00B8"/>
    <w:rsid w:val="00C33A8C"/>
    <w:rsid w:val="00C609AB"/>
    <w:rsid w:val="00C630EF"/>
    <w:rsid w:val="00C807D5"/>
    <w:rsid w:val="00C87E2C"/>
    <w:rsid w:val="00CA4741"/>
    <w:rsid w:val="00CB26BB"/>
    <w:rsid w:val="00D8799B"/>
    <w:rsid w:val="00DB260C"/>
    <w:rsid w:val="00DC4614"/>
    <w:rsid w:val="00DE74B2"/>
    <w:rsid w:val="00E42811"/>
    <w:rsid w:val="00E849A8"/>
    <w:rsid w:val="00F0154C"/>
    <w:rsid w:val="00F11C0D"/>
    <w:rsid w:val="00F2717E"/>
    <w:rsid w:val="00F906C8"/>
    <w:rsid w:val="00FC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4:docId w14:val="54BAF606"/>
  <w15:docId w15:val="{CADE49F7-B528-49BC-8674-DF9CABB6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7D5"/>
    <w:pPr>
      <w:jc w:val="both"/>
    </w:pPr>
    <w:rPr>
      <w:rFonts w:ascii="Helvetica" w:hAnsi="Helvetica"/>
      <w:sz w:val="22"/>
    </w:rPr>
  </w:style>
  <w:style w:type="paragraph" w:styleId="Ttol1">
    <w:name w:val="heading 1"/>
    <w:basedOn w:val="Normal"/>
    <w:next w:val="Normal"/>
    <w:qFormat/>
    <w:pPr>
      <w:keepNext/>
      <w:pBdr>
        <w:bottom w:val="single" w:sz="18" w:space="1" w:color="auto"/>
      </w:pBdr>
      <w:spacing w:before="240" w:after="60"/>
      <w:outlineLvl w:val="0"/>
    </w:pPr>
    <w:rPr>
      <w:b/>
      <w:kern w:val="28"/>
      <w:sz w:val="28"/>
    </w:rPr>
  </w:style>
  <w:style w:type="paragraph" w:styleId="Ttol2">
    <w:name w:val="heading 2"/>
    <w:basedOn w:val="Normal"/>
    <w:next w:val="Normal"/>
    <w:qFormat/>
    <w:pPr>
      <w:keepNext/>
      <w:pBdr>
        <w:bottom w:val="single" w:sz="12" w:space="1" w:color="auto"/>
      </w:pBdr>
      <w:spacing w:before="240" w:after="60"/>
      <w:outlineLvl w:val="1"/>
    </w:pPr>
    <w:rPr>
      <w:b/>
      <w:sz w:val="24"/>
    </w:rPr>
  </w:style>
  <w:style w:type="paragraph" w:styleId="Ttol3">
    <w:name w:val="heading 3"/>
    <w:basedOn w:val="Normal"/>
    <w:next w:val="Normal"/>
    <w:qFormat/>
    <w:pPr>
      <w:keepNext/>
      <w:pBdr>
        <w:bottom w:val="single" w:sz="8" w:space="1" w:color="auto"/>
      </w:pBdr>
      <w:spacing w:before="240" w:after="60"/>
      <w:outlineLvl w:val="2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pPr>
      <w:tabs>
        <w:tab w:val="center" w:pos="4252"/>
        <w:tab w:val="right" w:pos="8504"/>
      </w:tabs>
    </w:pPr>
  </w:style>
  <w:style w:type="paragraph" w:customStyle="1" w:styleId="Gui">
    <w:name w:val="Guió"/>
    <w:basedOn w:val="Normal"/>
    <w:pPr>
      <w:numPr>
        <w:numId w:val="1"/>
      </w:numPr>
      <w:spacing w:line="360" w:lineRule="auto"/>
      <w:ind w:left="1037" w:hanging="357"/>
    </w:pPr>
  </w:style>
  <w:style w:type="paragraph" w:styleId="Peu">
    <w:name w:val="footer"/>
    <w:basedOn w:val="Normal"/>
    <w:link w:val="PeuCar"/>
    <w:pPr>
      <w:tabs>
        <w:tab w:val="center" w:pos="4252"/>
        <w:tab w:val="right" w:pos="8504"/>
      </w:tabs>
    </w:pPr>
    <w:rPr>
      <w:sz w:val="16"/>
    </w:rPr>
  </w:style>
  <w:style w:type="paragraph" w:customStyle="1" w:styleId="Topo">
    <w:name w:val="Topo"/>
    <w:basedOn w:val="Normal"/>
    <w:pPr>
      <w:numPr>
        <w:numId w:val="2"/>
      </w:numPr>
      <w:spacing w:line="360" w:lineRule="auto"/>
    </w:pPr>
  </w:style>
  <w:style w:type="paragraph" w:customStyle="1" w:styleId="Topo1">
    <w:name w:val="Topo 1"/>
    <w:basedOn w:val="Normal"/>
    <w:pPr>
      <w:numPr>
        <w:numId w:val="3"/>
      </w:numPr>
      <w:spacing w:line="360" w:lineRule="auto"/>
      <w:ind w:left="624" w:hanging="284"/>
    </w:pPr>
  </w:style>
  <w:style w:type="paragraph" w:customStyle="1" w:styleId="TopoNo">
    <w:name w:val="Topo No"/>
    <w:basedOn w:val="Normal"/>
    <w:pPr>
      <w:numPr>
        <w:numId w:val="4"/>
      </w:numPr>
      <w:spacing w:line="480" w:lineRule="auto"/>
    </w:pPr>
  </w:style>
  <w:style w:type="paragraph" w:customStyle="1" w:styleId="TopoS">
    <w:name w:val="Topo Sí"/>
    <w:basedOn w:val="Normal"/>
    <w:pPr>
      <w:numPr>
        <w:numId w:val="5"/>
      </w:numPr>
      <w:spacing w:line="480" w:lineRule="auto"/>
      <w:ind w:left="357" w:hanging="357"/>
    </w:pPr>
  </w:style>
  <w:style w:type="character" w:styleId="Refernciadecomentari">
    <w:name w:val="annotation reference"/>
    <w:semiHidden/>
    <w:rPr>
      <w:sz w:val="16"/>
    </w:rPr>
  </w:style>
  <w:style w:type="paragraph" w:styleId="Textdecomentari">
    <w:name w:val="annotation text"/>
    <w:basedOn w:val="Normal"/>
    <w:semiHidden/>
  </w:style>
  <w:style w:type="character" w:styleId="Enlla">
    <w:name w:val="Hyperlink"/>
    <w:rPr>
      <w:color w:val="0000FF"/>
      <w:u w:val="single"/>
    </w:rPr>
  </w:style>
  <w:style w:type="paragraph" w:styleId="Temadelcomentari">
    <w:name w:val="annotation subject"/>
    <w:basedOn w:val="Textdecomentari"/>
    <w:next w:val="Textdecomentari"/>
    <w:semiHidden/>
    <w:rsid w:val="004B0DB5"/>
    <w:rPr>
      <w:b/>
      <w:bCs/>
      <w:sz w:val="20"/>
    </w:rPr>
  </w:style>
  <w:style w:type="paragraph" w:styleId="Textdeglobus">
    <w:name w:val="Balloon Text"/>
    <w:basedOn w:val="Normal"/>
    <w:semiHidden/>
    <w:rsid w:val="004B0DB5"/>
    <w:rPr>
      <w:rFonts w:ascii="Tahoma" w:hAnsi="Tahoma" w:cs="Tahoma"/>
      <w:sz w:val="16"/>
      <w:szCs w:val="16"/>
    </w:rPr>
  </w:style>
  <w:style w:type="character" w:customStyle="1" w:styleId="CapaleraCar">
    <w:name w:val="Capçalera Car"/>
    <w:link w:val="Capalera"/>
    <w:rsid w:val="00DB260C"/>
    <w:rPr>
      <w:rFonts w:ascii="Helvetica" w:hAnsi="Helvetica"/>
      <w:sz w:val="22"/>
    </w:rPr>
  </w:style>
  <w:style w:type="character" w:customStyle="1" w:styleId="PeuCar">
    <w:name w:val="Peu Car"/>
    <w:link w:val="Peu"/>
    <w:rsid w:val="00F906C8"/>
    <w:rPr>
      <w:rFonts w:ascii="Helvetica" w:hAnsi="Helvetic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agricultura.gencat.ca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G:\Escut_bn.bmp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969097W\Downloads\Logotip%20Secretaria%20General%20(2).dotx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Logotip Secretaria General (2).dotx</Template>
  <TotalTime>82</TotalTime>
  <Pages>1</Pages>
  <Words>105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Links>
    <vt:vector size="6" baseType="variant">
      <vt:variant>
        <vt:i4>6881390</vt:i4>
      </vt:variant>
      <vt:variant>
        <vt:i4>-1</vt:i4>
      </vt:variant>
      <vt:variant>
        <vt:i4>2052</vt:i4>
      </vt:variant>
      <vt:variant>
        <vt:i4>1</vt:i4>
      </vt:variant>
      <vt:variant>
        <vt:lpwstr>G:\Escut_bn.bmp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Moliné Salvat, M. Montserrat</dc:creator>
  <cp:lastModifiedBy>Calvo Rodriguez, Jose Angel</cp:lastModifiedBy>
  <cp:revision>7</cp:revision>
  <cp:lastPrinted>2006-12-11T07:17:00Z</cp:lastPrinted>
  <dcterms:created xsi:type="dcterms:W3CDTF">2018-07-06T11:52:00Z</dcterms:created>
  <dcterms:modified xsi:type="dcterms:W3CDTF">2022-06-09T19:16:00Z</dcterms:modified>
</cp:coreProperties>
</file>